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FE" w:rsidRDefault="00517F7C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分科考核</w:t>
      </w:r>
      <w:r>
        <w:rPr>
          <w:rFonts w:hAnsi="宋体"/>
          <w:b/>
          <w:sz w:val="28"/>
          <w:szCs w:val="28"/>
        </w:rPr>
        <w:t>方案</w:t>
      </w:r>
    </w:p>
    <w:p w:rsidR="00CC6DFE" w:rsidRDefault="00517F7C">
      <w:pPr>
        <w:pStyle w:val="a6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（请务必标明所有参加复试专业的专业代码及名称）</w:t>
      </w:r>
    </w:p>
    <w:p w:rsidR="00CC6DFE" w:rsidRDefault="00517F7C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1007Z4</w:t>
      </w:r>
      <w:r>
        <w:rPr>
          <w:rFonts w:hint="eastAsia"/>
          <w:b/>
          <w:sz w:val="24"/>
          <w:u w:val="single"/>
        </w:rPr>
        <w:t>，</w:t>
      </w:r>
      <w:r>
        <w:rPr>
          <w:rFonts w:hint="eastAsia"/>
          <w:b/>
          <w:sz w:val="24"/>
          <w:u w:val="single"/>
        </w:rPr>
        <w:t xml:space="preserve">105500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4"/>
          <w:u w:val="thick"/>
        </w:rPr>
        <w:t>临床药学，药学（</w:t>
      </w:r>
      <w:r>
        <w:rPr>
          <w:rFonts w:hint="eastAsia"/>
          <w:b/>
          <w:sz w:val="24"/>
          <w:u w:val="thick"/>
        </w:rPr>
        <w:t>01</w:t>
      </w:r>
      <w:r>
        <w:rPr>
          <w:rFonts w:hint="eastAsia"/>
          <w:b/>
          <w:sz w:val="24"/>
          <w:u w:val="thick"/>
        </w:rPr>
        <w:t>临床药学方向）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94"/>
        <w:gridCol w:w="1991"/>
        <w:gridCol w:w="1276"/>
        <w:gridCol w:w="2071"/>
      </w:tblGrid>
      <w:tr w:rsidR="00CC6DFE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30 </w:t>
            </w:r>
            <w:r>
              <w:rPr>
                <w:rFonts w:hint="eastAsia"/>
                <w:b/>
                <w:szCs w:val="21"/>
              </w:rPr>
              <w:t>日（周六）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100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</w:tr>
      <w:tr w:rsidR="00CC6DFE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 w:rsidP="005E5C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 w:rsidR="005E5CC0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0-16:00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C0" w:rsidRDefault="005E5C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沈阳校区</w:t>
            </w:r>
          </w:p>
          <w:p w:rsidR="00CC6DFE" w:rsidRDefault="00517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图书馆第一报告厅</w:t>
            </w:r>
          </w:p>
        </w:tc>
      </w:tr>
      <w:tr w:rsidR="00CC6DFE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CC6DFE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ind w:leftChars="-3" w:left="-6"/>
              <w:rPr>
                <w:szCs w:val="21"/>
              </w:rPr>
            </w:pPr>
            <w:r>
              <w:rPr>
                <w:rFonts w:hint="eastAsia"/>
                <w:szCs w:val="21"/>
              </w:rPr>
              <w:t>笔试（</w:t>
            </w:r>
            <w:r>
              <w:rPr>
                <w:rFonts w:hint="eastAsia"/>
                <w:szCs w:val="21"/>
              </w:rPr>
              <w:t>8:00~9:00</w:t>
            </w:r>
            <w:r>
              <w:rPr>
                <w:rFonts w:hint="eastAsia"/>
                <w:szCs w:val="21"/>
              </w:rPr>
              <w:t>）：阅读专业英文文献，回答问题，考核专业英文的阅读理解能力；</w:t>
            </w:r>
          </w:p>
          <w:p w:rsidR="00CC6DFE" w:rsidRDefault="00517F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面试（</w:t>
            </w:r>
            <w:r>
              <w:rPr>
                <w:rFonts w:hint="eastAsia"/>
                <w:szCs w:val="21"/>
              </w:rPr>
              <w:t>9:00~16:00</w:t>
            </w:r>
            <w:r>
              <w:rPr>
                <w:rFonts w:hint="eastAsia"/>
                <w:szCs w:val="21"/>
              </w:rPr>
              <w:t>）：英文提问，用英文回答问题，考核英语听力口语能力；</w:t>
            </w:r>
          </w:p>
          <w:p w:rsidR="00CC6DFE" w:rsidRDefault="00517F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可以自备专业外语字典，不允许用手机、平板电脑等具有无线上网功能的设备。</w:t>
            </w:r>
          </w:p>
        </w:tc>
      </w:tr>
      <w:tr w:rsidR="00CC6DFE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>
              <w:rPr>
                <w:rFonts w:hAnsi="宋体"/>
                <w:b/>
                <w:szCs w:val="21"/>
              </w:rPr>
              <w:t>考核</w:t>
            </w:r>
          </w:p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8:30~16:00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CC0" w:rsidRDefault="005E5C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沈阳校区</w:t>
            </w:r>
          </w:p>
          <w:p w:rsidR="00CC6DFE" w:rsidRDefault="00517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图书馆二楼会议室</w:t>
            </w:r>
          </w:p>
          <w:p w:rsidR="00CC6DFE" w:rsidRDefault="00517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图书馆第二报告厅</w:t>
            </w:r>
          </w:p>
        </w:tc>
      </w:tr>
      <w:tr w:rsidR="00CC6DFE">
        <w:trPr>
          <w:trHeight w:val="2417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CC6DF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面试：</w:t>
            </w:r>
          </w:p>
          <w:p w:rsidR="00CC6DFE" w:rsidRDefault="00CC6DFE">
            <w:pPr>
              <w:rPr>
                <w:szCs w:val="21"/>
              </w:rPr>
            </w:pPr>
          </w:p>
          <w:p w:rsidR="00CC6DFE" w:rsidRDefault="00517F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专业素质和能力考核：考核临床药学相关知识、对本学科动态的了解和在本专业领域发展的潜力、创新精神等；</w:t>
            </w:r>
          </w:p>
          <w:p w:rsidR="00CC6DFE" w:rsidRDefault="00CC6DFE">
            <w:pPr>
              <w:rPr>
                <w:szCs w:val="21"/>
              </w:rPr>
            </w:pPr>
          </w:p>
          <w:p w:rsidR="00CC6DFE" w:rsidRDefault="00517F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综合素质考核：考核思想政治素质、沟通能力、团队精神、人文素养等；</w:t>
            </w:r>
          </w:p>
        </w:tc>
      </w:tr>
      <w:tr w:rsidR="00CC6DFE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CC6DFE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CC6DFE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6DFE" w:rsidRDefault="00517F7C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■需要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CC6DFE" w:rsidRDefault="00CC6DFE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CC6DFE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01701"/>
    <w:rsid w:val="00014DEA"/>
    <w:rsid w:val="000D6EE7"/>
    <w:rsid w:val="001260DC"/>
    <w:rsid w:val="00132129"/>
    <w:rsid w:val="00140AAD"/>
    <w:rsid w:val="001C22B9"/>
    <w:rsid w:val="001C41FA"/>
    <w:rsid w:val="001C643F"/>
    <w:rsid w:val="001D065E"/>
    <w:rsid w:val="00261BAB"/>
    <w:rsid w:val="002B6377"/>
    <w:rsid w:val="003024CB"/>
    <w:rsid w:val="003241A3"/>
    <w:rsid w:val="003B7D01"/>
    <w:rsid w:val="00434742"/>
    <w:rsid w:val="00512172"/>
    <w:rsid w:val="00517F7C"/>
    <w:rsid w:val="005E5CC0"/>
    <w:rsid w:val="0063073C"/>
    <w:rsid w:val="006F32C8"/>
    <w:rsid w:val="007A50AA"/>
    <w:rsid w:val="007E43CC"/>
    <w:rsid w:val="008235C0"/>
    <w:rsid w:val="0085060D"/>
    <w:rsid w:val="00870DC5"/>
    <w:rsid w:val="008C5B08"/>
    <w:rsid w:val="008F2906"/>
    <w:rsid w:val="008F4BF3"/>
    <w:rsid w:val="009177E0"/>
    <w:rsid w:val="00A07DBA"/>
    <w:rsid w:val="00A21522"/>
    <w:rsid w:val="00A71958"/>
    <w:rsid w:val="00B61403"/>
    <w:rsid w:val="00B75248"/>
    <w:rsid w:val="00B75B7E"/>
    <w:rsid w:val="00B90C6B"/>
    <w:rsid w:val="00BD4B8C"/>
    <w:rsid w:val="00C651A1"/>
    <w:rsid w:val="00CC6DFE"/>
    <w:rsid w:val="00CE1E6E"/>
    <w:rsid w:val="00D75C9D"/>
    <w:rsid w:val="00D9524C"/>
    <w:rsid w:val="00DE6742"/>
    <w:rsid w:val="00F11028"/>
    <w:rsid w:val="00F2627A"/>
    <w:rsid w:val="00F4571F"/>
    <w:rsid w:val="00F57D74"/>
    <w:rsid w:val="00F6155C"/>
    <w:rsid w:val="00F97DBC"/>
    <w:rsid w:val="00FF1F29"/>
    <w:rsid w:val="67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</Words>
  <Characters>460</Characters>
  <Application>Microsoft Office Word</Application>
  <DocSecurity>0</DocSecurity>
  <Lines>3</Lines>
  <Paragraphs>1</Paragraphs>
  <ScaleCrop>false</ScaleCrop>
  <Company>www.microsoft.com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23</cp:revision>
  <dcterms:created xsi:type="dcterms:W3CDTF">2017-12-24T02:22:00Z</dcterms:created>
  <dcterms:modified xsi:type="dcterms:W3CDTF">2019-03-22T08:02:00Z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